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087D" w14:textId="77777777" w:rsidR="008C1799" w:rsidRDefault="008C1799" w:rsidP="008C1799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345AA2B7" w14:textId="77777777" w:rsidR="008C1799" w:rsidRDefault="008C1799" w:rsidP="008C1799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14211143" w14:textId="6B1D4475" w:rsidR="008C1799" w:rsidRDefault="008C1799" w:rsidP="008C1799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11/09/2021</w:t>
      </w:r>
      <w:r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539FF574" w14:textId="77777777" w:rsidR="008C1799" w:rsidRDefault="008C1799" w:rsidP="008C1799">
      <w:pPr>
        <w:pStyle w:val="Default"/>
        <w:spacing w:before="100" w:after="100"/>
      </w:pPr>
      <w:r>
        <w:t xml:space="preserve"> </w:t>
      </w:r>
    </w:p>
    <w:p w14:paraId="3A98533C" w14:textId="77777777" w:rsidR="008C1799" w:rsidRPr="005D1A74" w:rsidRDefault="008C1799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1C27E2"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383CDE49" w14:textId="00999DD9" w:rsidR="008C1799" w:rsidRPr="001C27E2" w:rsidRDefault="008C1799" w:rsidP="008C1799">
      <w:pPr>
        <w:pStyle w:val="Default"/>
        <w:numPr>
          <w:ilvl w:val="0"/>
          <w:numId w:val="3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Knight Run Results</w:t>
      </w:r>
    </w:p>
    <w:p w14:paraId="0CA0FCB6" w14:textId="3106A8B7" w:rsidR="008C1799" w:rsidRDefault="008C1799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 Update</w:t>
      </w:r>
    </w:p>
    <w:p w14:paraId="170B98B4" w14:textId="22902B69" w:rsidR="008C1799" w:rsidRDefault="008C1799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</w:t>
      </w:r>
    </w:p>
    <w:p w14:paraId="0FDE1F1C" w14:textId="3810BCE4" w:rsidR="008C1799" w:rsidRDefault="00570EBD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Hall Pass Scanners (2 scanners: one for Elem office, one for HS office) – </w:t>
      </w:r>
      <w:r w:rsidRPr="00570EBD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- $1617.00</w:t>
      </w:r>
    </w:p>
    <w:p w14:paraId="6FC8418F" w14:textId="7E6534E3" w:rsidR="00570EBD" w:rsidRDefault="00570EBD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Class Set of </w:t>
      </w:r>
      <w:r w:rsidR="001975B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20 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Graphing Calculators T184 - $121.84 each, </w:t>
      </w:r>
      <w:r w:rsidRPr="00570EBD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- $24</w:t>
      </w:r>
      <w:r w:rsidR="001975B6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3</w:t>
      </w:r>
      <w:r w:rsidRPr="00570EBD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6.80</w:t>
      </w:r>
    </w:p>
    <w:p w14:paraId="0A883239" w14:textId="0D373C33" w:rsidR="00570EBD" w:rsidRDefault="00570EBD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Band Equipment – </w:t>
      </w:r>
      <w:r w:rsidRPr="00570EBD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$</w:t>
      </w:r>
      <w:r w:rsidR="00A557E2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1,100</w:t>
      </w:r>
      <w:r w:rsidR="00D75DCB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.00</w:t>
      </w:r>
    </w:p>
    <w:p w14:paraId="5A6C9063" w14:textId="1F031776" w:rsidR="00570EBD" w:rsidRPr="00D75DCB" w:rsidRDefault="00570EBD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STEM: 4 Robots @ $90.00 each, 1 Chemistry Set $111.00, </w:t>
      </w:r>
      <w:r w:rsidRPr="00570EBD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- $470.00</w:t>
      </w:r>
    </w:p>
    <w:p w14:paraId="54A7BCBE" w14:textId="3659D474" w:rsidR="00D75DCB" w:rsidRDefault="00D75DCB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Laptop Computers – 3 laptops for staff, </w:t>
      </w:r>
      <w:r w:rsidRPr="00D75DCB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- $1506.32</w:t>
      </w:r>
    </w:p>
    <w:p w14:paraId="2F3844B4" w14:textId="38D0E6B3" w:rsidR="00D75DCB" w:rsidRDefault="00D75DCB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Fencing for Basketball Court – </w:t>
      </w:r>
      <w:r w:rsidRPr="00D75DCB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- $2000.00</w:t>
      </w:r>
    </w:p>
    <w:p w14:paraId="412F20B7" w14:textId="4873C23D" w:rsidR="00D75DCB" w:rsidRPr="00D75DCB" w:rsidRDefault="00D75DCB" w:rsidP="008C1799">
      <w:pPr>
        <w:pStyle w:val="Default"/>
        <w:numPr>
          <w:ilvl w:val="0"/>
          <w:numId w:val="5"/>
        </w:numPr>
        <w:spacing w:before="100" w:after="100"/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Christmas Program Supplies – </w:t>
      </w:r>
      <w:r w:rsidRPr="00D75DCB">
        <w:rPr>
          <w:rFonts w:ascii="Palatino Linotype" w:eastAsia="Palatino Linotype" w:hAnsi="Palatino Linotype" w:cs="Palatino Linotype"/>
          <w:b/>
          <w:bCs/>
          <w:color w:val="auto"/>
          <w:sz w:val="24"/>
          <w:szCs w:val="24"/>
        </w:rPr>
        <w:t>Total - $250.00</w:t>
      </w:r>
    </w:p>
    <w:p w14:paraId="6C0D2356" w14:textId="149567E2" w:rsidR="008C1799" w:rsidRPr="001975B6" w:rsidRDefault="008C1799" w:rsidP="001975B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Fundraisers 2021</w:t>
      </w:r>
      <w:r w:rsidR="001975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-22</w:t>
      </w:r>
    </w:p>
    <w:p w14:paraId="4F117B46" w14:textId="61B35BAD" w:rsidR="008C1799" w:rsidRDefault="008C1799" w:rsidP="008C179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Butter Braids</w:t>
      </w:r>
      <w:r w:rsidR="001975B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– Sell 11/</w:t>
      </w:r>
      <w:r w:rsidR="00D75DCB">
        <w:rPr>
          <w:rFonts w:ascii="Palatino Linotype" w:eastAsia="Palatino Linotype" w:hAnsi="Palatino Linotype" w:cs="Palatino Linotype"/>
          <w:color w:val="auto"/>
          <w:sz w:val="24"/>
          <w:szCs w:val="24"/>
        </w:rPr>
        <w:t>1</w:t>
      </w:r>
      <w:r w:rsidR="001975B6">
        <w:rPr>
          <w:rFonts w:ascii="Palatino Linotype" w:eastAsia="Palatino Linotype" w:hAnsi="Palatino Linotype" w:cs="Palatino Linotype"/>
          <w:color w:val="auto"/>
          <w:sz w:val="24"/>
          <w:szCs w:val="24"/>
        </w:rPr>
        <w:t>5-12/1; deliver for Christmas</w:t>
      </w:r>
    </w:p>
    <w:p w14:paraId="04A0DE50" w14:textId="42BF0DD0" w:rsidR="001975B6" w:rsidRDefault="001975B6" w:rsidP="008C179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Sheets – February 2022</w:t>
      </w:r>
    </w:p>
    <w:p w14:paraId="3681ADB2" w14:textId="3BECBDA6" w:rsidR="001975B6" w:rsidRDefault="001975B6" w:rsidP="001975B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 Club Update</w:t>
      </w:r>
    </w:p>
    <w:p w14:paraId="043452D0" w14:textId="5D8FD79B" w:rsidR="001975B6" w:rsidRDefault="001975B6" w:rsidP="001975B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 Update</w:t>
      </w:r>
    </w:p>
    <w:p w14:paraId="724F2BD9" w14:textId="5B98126F" w:rsidR="001975B6" w:rsidRDefault="001975B6" w:rsidP="001975B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Hunger Relief Results and Pics</w:t>
      </w:r>
    </w:p>
    <w:p w14:paraId="26909A9E" w14:textId="09546F43" w:rsidR="008C1799" w:rsidRDefault="008C1799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233878"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073D21AE" w14:textId="53389DFD" w:rsidR="001975B6" w:rsidRDefault="001975B6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New Team Member: 2022 Change</w:t>
      </w:r>
    </w:p>
    <w:p w14:paraId="14886070" w14:textId="1D6C9841" w:rsidR="008C1799" w:rsidRDefault="008C1799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Next PTO Meeting</w:t>
      </w:r>
      <w:r w:rsidR="001975B6">
        <w:rPr>
          <w:rFonts w:ascii="Palatino Linotype" w:eastAsia="Palatino Linotype" w:hAnsi="Palatino Linotype" w:cs="Palatino Linotype"/>
          <w:sz w:val="24"/>
          <w:szCs w:val="24"/>
        </w:rPr>
        <w:t xml:space="preserve"> – 1/11/22</w:t>
      </w:r>
    </w:p>
    <w:p w14:paraId="4EE875A3" w14:textId="77777777" w:rsidR="008C1799" w:rsidRPr="00233878" w:rsidRDefault="008C1799" w:rsidP="008C179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184480A1" w14:textId="77777777" w:rsidR="005C0CCC" w:rsidRDefault="005C0CCC"/>
    <w:sectPr w:rsidR="005C0CCC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51DF3"/>
    <w:multiLevelType w:val="hybridMultilevel"/>
    <w:tmpl w:val="78A61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2505"/>
    <w:multiLevelType w:val="hybridMultilevel"/>
    <w:tmpl w:val="DCD8C3DE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abstractNum w:abstractNumId="4" w15:restartNumberingAfterBreak="0">
    <w:nsid w:val="6DA0597E"/>
    <w:multiLevelType w:val="hybridMultilevel"/>
    <w:tmpl w:val="0D724B2E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99"/>
    <w:rsid w:val="001975B6"/>
    <w:rsid w:val="00570EBD"/>
    <w:rsid w:val="005C0CCC"/>
    <w:rsid w:val="007B3138"/>
    <w:rsid w:val="008C1799"/>
    <w:rsid w:val="00A557E2"/>
    <w:rsid w:val="00D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FC76"/>
  <w15:chartTrackingRefBased/>
  <w15:docId w15:val="{BE86955A-0B20-420D-9235-C410DAE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8C179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8C1799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8C179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8C1799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8C17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ImportedStyle1">
    <w:name w:val="Imported Style 1"/>
    <w:rsid w:val="008C17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3</cp:revision>
  <dcterms:created xsi:type="dcterms:W3CDTF">2021-11-08T16:23:00Z</dcterms:created>
  <dcterms:modified xsi:type="dcterms:W3CDTF">2021-11-09T17:50:00Z</dcterms:modified>
</cp:coreProperties>
</file>